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sz w:val="20"/>
          <w:szCs w:val="20"/>
        </w:rPr>
      </w:pPr>
      <w:bookmarkStart w:colFirst="0" w:colLast="0" w:name="_heading=h.gjdgxs" w:id="0"/>
      <w:bookmarkEnd w:id="0"/>
      <w:r w:rsidDel="00000000" w:rsidR="00000000" w:rsidRPr="00000000">
        <w:rPr>
          <w:rFonts w:ascii="Arial" w:cs="Arial" w:eastAsia="Arial" w:hAnsi="Arial"/>
          <w:b w:val="1"/>
          <w:sz w:val="36"/>
          <w:szCs w:val="36"/>
          <w:rtl w:val="0"/>
        </w:rPr>
        <w:t xml:space="preserve">Joint Schedule 6 (Key Subcontractors)</w:t>
      </w:r>
      <w:r w:rsidDel="00000000" w:rsidR="00000000" w:rsidRPr="00000000">
        <w:rPr>
          <w:rtl w:val="0"/>
        </w:rPr>
      </w:r>
    </w:p>
    <w:p w:rsidR="00000000" w:rsidDel="00000000" w:rsidP="00000000" w:rsidRDefault="00000000" w:rsidRPr="00000000" w14:paraId="00000002">
      <w:pPr>
        <w:numPr>
          <w:ilvl w:val="0"/>
          <w:numId w:val="1"/>
        </w:numPr>
        <w:pBdr>
          <w:top w:space="0" w:sz="0" w:val="nil"/>
          <w:left w:space="0" w:sz="0" w:val="nil"/>
          <w:bottom w:space="0" w:sz="0" w:val="nil"/>
          <w:right w:space="0" w:sz="0" w:val="nil"/>
          <w:between w:space="0" w:sz="0" w:val="nil"/>
        </w:pBdr>
        <w:tabs>
          <w:tab w:val="left" w:leader="none" w:pos="142"/>
        </w:tabs>
        <w:spacing w:after="240" w:before="120" w:line="240" w:lineRule="auto"/>
        <w:ind w:left="360" w:hanging="36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Restrictions on </w:t>
      </w:r>
      <w:r w:rsidDel="00000000" w:rsidR="00000000" w:rsidRPr="00000000">
        <w:rPr>
          <w:rFonts w:ascii="Arial" w:cs="Arial" w:eastAsia="Arial" w:hAnsi="Arial"/>
          <w:b w:val="1"/>
          <w:sz w:val="24"/>
          <w:szCs w:val="24"/>
          <w:rtl w:val="0"/>
        </w:rPr>
        <w:t xml:space="preserve">C</w:t>
      </w:r>
      <w:r w:rsidDel="00000000" w:rsidR="00000000" w:rsidRPr="00000000">
        <w:rPr>
          <w:rFonts w:ascii="Arial" w:cs="Arial" w:eastAsia="Arial" w:hAnsi="Arial"/>
          <w:b w:val="1"/>
          <w:color w:val="000000"/>
          <w:sz w:val="24"/>
          <w:szCs w:val="24"/>
          <w:rtl w:val="0"/>
        </w:rPr>
        <w:t xml:space="preserve">ertain </w:t>
      </w:r>
      <w:r w:rsidDel="00000000" w:rsidR="00000000" w:rsidRPr="00000000">
        <w:rPr>
          <w:rFonts w:ascii="Arial" w:cs="Arial" w:eastAsia="Arial" w:hAnsi="Arial"/>
          <w:b w:val="1"/>
          <w:sz w:val="24"/>
          <w:szCs w:val="24"/>
          <w:rtl w:val="0"/>
        </w:rPr>
        <w:t xml:space="preserve">S</w:t>
      </w:r>
      <w:r w:rsidDel="00000000" w:rsidR="00000000" w:rsidRPr="00000000">
        <w:rPr>
          <w:rFonts w:ascii="Arial" w:cs="Arial" w:eastAsia="Arial" w:hAnsi="Arial"/>
          <w:b w:val="1"/>
          <w:color w:val="000000"/>
          <w:sz w:val="24"/>
          <w:szCs w:val="24"/>
          <w:rtl w:val="0"/>
        </w:rPr>
        <w:t xml:space="preserve">ubcontractors</w:t>
      </w:r>
    </w:p>
    <w:p w:rsidR="00000000" w:rsidDel="00000000" w:rsidP="00000000" w:rsidRDefault="00000000" w:rsidRPr="00000000" w14:paraId="00000003">
      <w:pPr>
        <w:numPr>
          <w:ilvl w:val="1"/>
          <w:numId w:val="1"/>
        </w:numPr>
        <w:pBdr>
          <w:top w:space="0" w:sz="0" w:val="nil"/>
          <w:left w:space="0" w:sz="0" w:val="nil"/>
          <w:bottom w:space="0" w:sz="0" w:val="nil"/>
          <w:right w:space="0" w:sz="0" w:val="nil"/>
          <w:between w:space="0" w:sz="0" w:val="nil"/>
        </w:pBdr>
        <w:spacing w:after="120" w:before="120" w:line="240" w:lineRule="auto"/>
        <w:ind w:left="900" w:hanging="54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is entitled to sub-contract its obligations under the Framework Contract to the Key Subcontractors set out in the Framework Award Form. </w:t>
      </w:r>
    </w:p>
    <w:p w:rsidR="00000000" w:rsidDel="00000000" w:rsidP="00000000" w:rsidRDefault="00000000" w:rsidRPr="00000000" w14:paraId="00000004">
      <w:pPr>
        <w:numPr>
          <w:ilvl w:val="1"/>
          <w:numId w:val="1"/>
        </w:numPr>
        <w:pBdr>
          <w:top w:space="0" w:sz="0" w:val="nil"/>
          <w:left w:space="0" w:sz="0" w:val="nil"/>
          <w:bottom w:space="0" w:sz="0" w:val="nil"/>
          <w:right w:space="0" w:sz="0" w:val="nil"/>
          <w:between w:space="0" w:sz="0" w:val="nil"/>
        </w:pBdr>
        <w:spacing w:after="120" w:before="120" w:line="240" w:lineRule="auto"/>
        <w:ind w:left="900" w:hanging="540"/>
        <w:rPr>
          <w:rFonts w:ascii="Arial" w:cs="Arial" w:eastAsia="Arial" w:hAnsi="Arial"/>
          <w:color w:val="000000"/>
          <w:sz w:val="24"/>
          <w:szCs w:val="24"/>
        </w:rPr>
      </w:pPr>
      <w:bookmarkStart w:colFirst="0" w:colLast="0" w:name="_heading=h.30j0zll" w:id="1"/>
      <w:bookmarkEnd w:id="1"/>
      <w:r w:rsidDel="00000000" w:rsidR="00000000" w:rsidRPr="00000000">
        <w:rPr>
          <w:rFonts w:ascii="Arial" w:cs="Arial" w:eastAsia="Arial" w:hAnsi="Arial"/>
          <w:color w:val="000000"/>
          <w:sz w:val="24"/>
          <w:szCs w:val="24"/>
          <w:rtl w:val="0"/>
        </w:rPr>
        <w:t xml:space="preserve">The Supplier is entitled to sub-contract its obligations under a Call-Off Contract to Key Subcontractors listed in the Framework Award Form who are specifically nominated in the Order Form.</w:t>
      </w:r>
    </w:p>
    <w:p w:rsidR="00000000" w:rsidDel="00000000" w:rsidP="00000000" w:rsidRDefault="00000000" w:rsidRPr="00000000" w14:paraId="00000005">
      <w:pPr>
        <w:numPr>
          <w:ilvl w:val="1"/>
          <w:numId w:val="1"/>
        </w:numPr>
        <w:pBdr>
          <w:top w:space="0" w:sz="0" w:val="nil"/>
          <w:left w:space="0" w:sz="0" w:val="nil"/>
          <w:bottom w:space="0" w:sz="0" w:val="nil"/>
          <w:right w:space="0" w:sz="0" w:val="nil"/>
          <w:between w:space="0" w:sz="0" w:val="nil"/>
        </w:pBdr>
        <w:spacing w:after="120" w:before="120" w:line="240" w:lineRule="auto"/>
        <w:ind w:left="900" w:hanging="540"/>
        <w:rPr>
          <w:rFonts w:ascii="Arial" w:cs="Arial" w:eastAsia="Arial" w:hAnsi="Arial"/>
          <w:color w:val="000000"/>
          <w:sz w:val="24"/>
          <w:szCs w:val="24"/>
        </w:rPr>
      </w:pPr>
      <w:bookmarkStart w:colFirst="0" w:colLast="0" w:name="_heading=h.1fob9te" w:id="2"/>
      <w:bookmarkEnd w:id="2"/>
      <w:r w:rsidDel="00000000" w:rsidR="00000000" w:rsidRPr="00000000">
        <w:rPr>
          <w:rFonts w:ascii="Arial" w:cs="Arial" w:eastAsia="Arial" w:hAnsi="Arial"/>
          <w:color w:val="000000"/>
          <w:sz w:val="24"/>
          <w:szCs w:val="24"/>
          <w:rtl w:val="0"/>
        </w:rPr>
        <w:t xml:space="preserve">Where during the Contract Period the Supplier wishes to enter into a new Key Sub-contract or replace a Key Subcontractor, it must obtain the prior written consent of CCS and the Buyer and the Supplier shall, at the time of requesting such consent, provide CCS and the Buyer with the information detailed in Paragraph 1.4.  The decision of CCS and the Buyer to consent or not will not be unreasonably withheld or delayed.  Where CCS consents to the appointment of a new Key Subcontractor then they will be added to section 18 of the Framework Award Form.  Where the Buyer consents to the appointment of a new Key Subcontractor then they will be added </w:t>
      </w:r>
      <w:r w:rsidDel="00000000" w:rsidR="00000000" w:rsidRPr="00000000">
        <w:rPr>
          <w:rFonts w:ascii="Arial" w:cs="Arial" w:eastAsia="Arial" w:hAnsi="Arial"/>
          <w:sz w:val="24"/>
          <w:szCs w:val="24"/>
          <w:rtl w:val="0"/>
        </w:rPr>
        <w:t xml:space="preserve">to the Key</w:t>
      </w:r>
      <w:r w:rsidDel="00000000" w:rsidR="00000000" w:rsidRPr="00000000">
        <w:rPr>
          <w:rFonts w:ascii="Arial" w:cs="Arial" w:eastAsia="Arial" w:hAnsi="Arial"/>
          <w:color w:val="000000"/>
          <w:sz w:val="24"/>
          <w:szCs w:val="24"/>
          <w:rtl w:val="0"/>
        </w:rPr>
        <w:t xml:space="preserve"> Subcontractor section of the Order Form.  CCS and the Buyer may reasonably withhold their consent to the appointment of a Key Subcontractor if it considers that:</w:t>
      </w:r>
    </w:p>
    <w:p w:rsidR="00000000" w:rsidDel="00000000" w:rsidP="00000000" w:rsidRDefault="00000000" w:rsidRPr="00000000" w14:paraId="00000006">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750" w:hanging="85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appointment of a proposed Key Subcontractor may prejudice the provision of the Deliverables or may be contrary to its interests;</w:t>
      </w:r>
    </w:p>
    <w:p w:rsidR="00000000" w:rsidDel="00000000" w:rsidP="00000000" w:rsidRDefault="00000000" w:rsidRPr="00000000" w14:paraId="00000007">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750" w:hanging="85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proposed Key Subcontractor is unreliable and/or has not provided reliable goods and or reasonable services to its other customers; and/or</w:t>
      </w:r>
    </w:p>
    <w:p w:rsidR="00000000" w:rsidDel="00000000" w:rsidP="00000000" w:rsidRDefault="00000000" w:rsidRPr="00000000" w14:paraId="00000008">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750" w:hanging="85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proposed Key Subcontractor employs unfit persons.</w:t>
      </w:r>
    </w:p>
    <w:p w:rsidR="00000000" w:rsidDel="00000000" w:rsidP="00000000" w:rsidRDefault="00000000" w:rsidRPr="00000000" w14:paraId="00000009">
      <w:pPr>
        <w:keepNext w:val="1"/>
        <w:numPr>
          <w:ilvl w:val="1"/>
          <w:numId w:val="1"/>
        </w:numPr>
        <w:pBdr>
          <w:top w:space="0" w:sz="0" w:val="nil"/>
          <w:left w:space="0" w:sz="0" w:val="nil"/>
          <w:bottom w:space="0" w:sz="0" w:val="nil"/>
          <w:right w:space="0" w:sz="0" w:val="nil"/>
          <w:between w:space="0" w:sz="0" w:val="nil"/>
        </w:pBdr>
        <w:spacing w:after="120" w:before="120" w:line="240" w:lineRule="auto"/>
        <w:ind w:left="900" w:hanging="540"/>
        <w:rPr>
          <w:rFonts w:ascii="Arial" w:cs="Arial" w:eastAsia="Arial" w:hAnsi="Arial"/>
          <w:color w:val="000000"/>
          <w:sz w:val="24"/>
          <w:szCs w:val="24"/>
        </w:rPr>
      </w:pPr>
      <w:bookmarkStart w:colFirst="0" w:colLast="0" w:name="_heading=h.3znysh7" w:id="3"/>
      <w:bookmarkEnd w:id="3"/>
      <w:r w:rsidDel="00000000" w:rsidR="00000000" w:rsidRPr="00000000">
        <w:rPr>
          <w:rFonts w:ascii="Arial" w:cs="Arial" w:eastAsia="Arial" w:hAnsi="Arial"/>
          <w:color w:val="000000"/>
          <w:sz w:val="24"/>
          <w:szCs w:val="24"/>
          <w:rtl w:val="0"/>
        </w:rPr>
        <w:t xml:space="preserve">The Supplier shall provide CCS and the Buyer with the following information in respect of the proposed Key Subcontractor:</w:t>
      </w:r>
    </w:p>
    <w:p w:rsidR="00000000" w:rsidDel="00000000" w:rsidP="00000000" w:rsidRDefault="00000000" w:rsidRPr="00000000" w14:paraId="0000000A">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710" w:hanging="81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proposed Key Subcontractor’s name, registered office and company registration number;</w:t>
      </w:r>
    </w:p>
    <w:p w:rsidR="00000000" w:rsidDel="00000000" w:rsidP="00000000" w:rsidRDefault="00000000" w:rsidRPr="00000000" w14:paraId="0000000B">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710" w:hanging="81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scope/description of any Deliverables to be provided by the proposed Key Subcontractor; </w:t>
      </w:r>
    </w:p>
    <w:p w:rsidR="00000000" w:rsidDel="00000000" w:rsidP="00000000" w:rsidRDefault="00000000" w:rsidRPr="00000000" w14:paraId="0000000C">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710" w:hanging="81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the proposed Key Subcontractor is an Affiliate of the Supplier, evidence that demonstrates to the reasonable satisfaction of the CCS and the Buyer that the proposed Key Sub-Contract has been agreed on "arm’s-length" terms;</w:t>
      </w:r>
    </w:p>
    <w:p w:rsidR="00000000" w:rsidDel="00000000" w:rsidP="00000000" w:rsidRDefault="00000000" w:rsidRPr="00000000" w14:paraId="0000000D">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710" w:hanging="81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CCS, the Key Sub-Contract price expressed as a percentage of the total projected Framework Price over the Framework Contract Period; </w:t>
      </w:r>
    </w:p>
    <w:p w:rsidR="00000000" w:rsidDel="00000000" w:rsidP="00000000" w:rsidRDefault="00000000" w:rsidRPr="00000000" w14:paraId="0000000E">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710" w:hanging="81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the Buyer, the Key Sub-Contract price expressed as a percentage of the total projected Charges over the Call Off Contract Period; and</w:t>
      </w:r>
    </w:p>
    <w:p w:rsidR="00000000" w:rsidDel="00000000" w:rsidP="00000000" w:rsidRDefault="00000000" w:rsidRPr="00000000" w14:paraId="0000000F">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710" w:hanging="81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applicable) Credit Rating Threshold (as defined in Joint Schedule 7 (Financial Distress)) of the Key Subcontractor.</w:t>
      </w:r>
    </w:p>
    <w:p w:rsidR="00000000" w:rsidDel="00000000" w:rsidP="00000000" w:rsidRDefault="00000000" w:rsidRPr="00000000" w14:paraId="00000010">
      <w:pPr>
        <w:keepNext w:val="1"/>
        <w:numPr>
          <w:ilvl w:val="1"/>
          <w:numId w:val="1"/>
        </w:numPr>
        <w:pBdr>
          <w:top w:space="0" w:sz="0" w:val="nil"/>
          <w:left w:space="0" w:sz="0" w:val="nil"/>
          <w:bottom w:space="0" w:sz="0" w:val="nil"/>
          <w:right w:space="0" w:sz="0" w:val="nil"/>
          <w:between w:space="0" w:sz="0" w:val="nil"/>
        </w:pBdr>
        <w:spacing w:after="120" w:before="120" w:line="240" w:lineRule="auto"/>
        <w:ind w:left="900" w:hanging="540"/>
        <w:rPr>
          <w:rFonts w:ascii="Arial" w:cs="Arial" w:eastAsia="Arial" w:hAnsi="Arial"/>
          <w:color w:val="000000"/>
          <w:sz w:val="24"/>
          <w:szCs w:val="24"/>
        </w:rPr>
      </w:pPr>
      <w:bookmarkStart w:colFirst="0" w:colLast="0" w:name="_heading=h.2et92p0" w:id="4"/>
      <w:bookmarkEnd w:id="4"/>
      <w:r w:rsidDel="00000000" w:rsidR="00000000" w:rsidRPr="00000000">
        <w:rPr>
          <w:rFonts w:ascii="Arial" w:cs="Arial" w:eastAsia="Arial" w:hAnsi="Arial"/>
          <w:color w:val="000000"/>
          <w:sz w:val="24"/>
          <w:szCs w:val="24"/>
          <w:rtl w:val="0"/>
        </w:rPr>
        <w:t xml:space="preserve">If requested by CCS and/or the Buyer, within ten (10) Working Days of receipt of the information provided by the Supplier pursuant to Paragraph 1.4, the Supplier shall also provide:</w:t>
      </w:r>
    </w:p>
    <w:p w:rsidR="00000000" w:rsidDel="00000000" w:rsidP="00000000" w:rsidRDefault="00000000" w:rsidRPr="00000000" w14:paraId="00000011">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6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copy of the proposed Key Sub-Contract; and </w:t>
      </w:r>
    </w:p>
    <w:p w:rsidR="00000000" w:rsidDel="00000000" w:rsidP="00000000" w:rsidRDefault="00000000" w:rsidRPr="00000000" w14:paraId="00000012">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6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further information reasonably requested by CCS and/or the Buyer.</w:t>
      </w:r>
    </w:p>
    <w:p w:rsidR="00000000" w:rsidDel="00000000" w:rsidP="00000000" w:rsidRDefault="00000000" w:rsidRPr="00000000" w14:paraId="00000013">
      <w:pPr>
        <w:keepNext w:val="1"/>
        <w:numPr>
          <w:ilvl w:val="1"/>
          <w:numId w:val="1"/>
        </w:numPr>
        <w:pBdr>
          <w:top w:space="0" w:sz="0" w:val="nil"/>
          <w:left w:space="0" w:sz="0" w:val="nil"/>
          <w:bottom w:space="0" w:sz="0" w:val="nil"/>
          <w:right w:space="0" w:sz="0" w:val="nil"/>
          <w:between w:space="0" w:sz="0" w:val="nil"/>
        </w:pBdr>
        <w:spacing w:after="120" w:before="120" w:line="240" w:lineRule="auto"/>
        <w:ind w:left="900" w:hanging="540"/>
        <w:rPr>
          <w:rFonts w:ascii="Arial" w:cs="Arial" w:eastAsia="Arial" w:hAnsi="Arial"/>
          <w:color w:val="000000"/>
          <w:sz w:val="24"/>
          <w:szCs w:val="24"/>
        </w:rPr>
      </w:pPr>
      <w:bookmarkStart w:colFirst="0" w:colLast="0" w:name="_heading=h.tyjcwt" w:id="5"/>
      <w:bookmarkEnd w:id="5"/>
      <w:r w:rsidDel="00000000" w:rsidR="00000000" w:rsidRPr="00000000">
        <w:rPr>
          <w:rFonts w:ascii="Arial" w:cs="Arial" w:eastAsia="Arial" w:hAnsi="Arial"/>
          <w:color w:val="000000"/>
          <w:sz w:val="24"/>
          <w:szCs w:val="24"/>
          <w:rtl w:val="0"/>
        </w:rPr>
        <w:t xml:space="preserve">The Supplier shall ensure that each new or replacement Key Sub-Contract shall include: </w:t>
      </w:r>
    </w:p>
    <w:p w:rsidR="00000000" w:rsidDel="00000000" w:rsidP="00000000" w:rsidRDefault="00000000" w:rsidRPr="00000000" w14:paraId="00000014">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710" w:hanging="81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provisions which will enable the Supplier to discharge its obligations under the Contracts;</w:t>
      </w:r>
    </w:p>
    <w:p w:rsidR="00000000" w:rsidDel="00000000" w:rsidP="00000000" w:rsidRDefault="00000000" w:rsidRPr="00000000" w14:paraId="00000015">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710" w:hanging="81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right under CRTPA for CCS and the Buyer to enforce any provisions under the Key Sub-Contract which confer a benefit upon CCS and the Buyer respectively;</w:t>
      </w:r>
    </w:p>
    <w:p w:rsidR="00000000" w:rsidDel="00000000" w:rsidP="00000000" w:rsidRDefault="00000000" w:rsidRPr="00000000" w14:paraId="00000016">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710" w:hanging="81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provision enabling CCS and the Buyer to enforce the Key Sub-Contract as if it were the Supplier; </w:t>
      </w:r>
    </w:p>
    <w:p w:rsidR="00000000" w:rsidDel="00000000" w:rsidP="00000000" w:rsidRDefault="00000000" w:rsidRPr="00000000" w14:paraId="00000017">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710" w:hanging="81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provision enabling the Supplier to assign, novate or otherwise transfer any of its rights and/or obligations under the Key Sub-Contract to CCS and/or the Buyer; </w:t>
      </w:r>
    </w:p>
    <w:p w:rsidR="00000000" w:rsidDel="00000000" w:rsidP="00000000" w:rsidRDefault="00000000" w:rsidRPr="00000000" w14:paraId="00000018">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710" w:hanging="81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obligations no less onerous on the Key Subcontractor than those imposed on the Supplier under the Framework Contract in respect of:</w:t>
      </w:r>
    </w:p>
    <w:p w:rsidR="00000000" w:rsidDel="00000000" w:rsidP="00000000" w:rsidRDefault="00000000" w:rsidRPr="00000000" w14:paraId="00000019">
      <w:pPr>
        <w:numPr>
          <w:ilvl w:val="3"/>
          <w:numId w:val="1"/>
        </w:numPr>
        <w:pBdr>
          <w:top w:space="0" w:sz="0" w:val="nil"/>
          <w:left w:space="0" w:sz="0" w:val="nil"/>
          <w:bottom w:space="0" w:sz="0" w:val="nil"/>
          <w:right w:space="0" w:sz="0" w:val="nil"/>
          <w:between w:space="0" w:sz="0" w:val="nil"/>
        </w:pBdr>
        <w:tabs>
          <w:tab w:val="left" w:leader="none" w:pos="2552"/>
        </w:tabs>
        <w:spacing w:after="120" w:before="120" w:line="240" w:lineRule="auto"/>
        <w:ind w:left="2563" w:hanging="853.000000000000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data protection requirements set out in Clause 1</w:t>
      </w:r>
      <w:r w:rsidDel="00000000" w:rsidR="00000000" w:rsidRPr="00000000">
        <w:rPr>
          <w:rFonts w:ascii="Arial" w:cs="Arial" w:eastAsia="Arial" w:hAnsi="Arial"/>
          <w:sz w:val="24"/>
          <w:szCs w:val="24"/>
          <w:rtl w:val="0"/>
        </w:rPr>
        <w:t xml:space="preserve">4 of the Core Terms</w:t>
      </w:r>
      <w:r w:rsidDel="00000000" w:rsidR="00000000" w:rsidRPr="00000000">
        <w:rPr>
          <w:rFonts w:ascii="Arial" w:cs="Arial" w:eastAsia="Arial" w:hAnsi="Arial"/>
          <w:color w:val="000000"/>
          <w:sz w:val="24"/>
          <w:szCs w:val="24"/>
          <w:rtl w:val="0"/>
        </w:rPr>
        <w:t xml:space="preserve"> (Data protection);</w:t>
      </w:r>
    </w:p>
    <w:p w:rsidR="00000000" w:rsidDel="00000000" w:rsidP="00000000" w:rsidRDefault="00000000" w:rsidRPr="00000000" w14:paraId="0000001A">
      <w:pPr>
        <w:numPr>
          <w:ilvl w:val="3"/>
          <w:numId w:val="1"/>
        </w:numPr>
        <w:pBdr>
          <w:top w:space="0" w:sz="0" w:val="nil"/>
          <w:left w:space="0" w:sz="0" w:val="nil"/>
          <w:bottom w:space="0" w:sz="0" w:val="nil"/>
          <w:right w:space="0" w:sz="0" w:val="nil"/>
          <w:between w:space="0" w:sz="0" w:val="nil"/>
        </w:pBdr>
        <w:tabs>
          <w:tab w:val="left" w:leader="none" w:pos="2552"/>
        </w:tabs>
        <w:spacing w:after="120" w:before="120" w:line="240" w:lineRule="auto"/>
        <w:ind w:left="2563" w:hanging="853.000000000000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FOIA and other access request requirements set out in Clause 1</w:t>
      </w:r>
      <w:r w:rsidDel="00000000" w:rsidR="00000000" w:rsidRPr="00000000">
        <w:rPr>
          <w:rFonts w:ascii="Arial" w:cs="Arial" w:eastAsia="Arial" w:hAnsi="Arial"/>
          <w:sz w:val="24"/>
          <w:szCs w:val="24"/>
          <w:rtl w:val="0"/>
        </w:rPr>
        <w:t xml:space="preserve">6 of the Core Terms </w:t>
      </w:r>
      <w:r w:rsidDel="00000000" w:rsidR="00000000" w:rsidRPr="00000000">
        <w:rPr>
          <w:rFonts w:ascii="Arial" w:cs="Arial" w:eastAsia="Arial" w:hAnsi="Arial"/>
          <w:color w:val="000000"/>
          <w:sz w:val="24"/>
          <w:szCs w:val="24"/>
          <w:rtl w:val="0"/>
        </w:rPr>
        <w:t xml:space="preserve"> (When you can share information);</w:t>
      </w:r>
    </w:p>
    <w:p w:rsidR="00000000" w:rsidDel="00000000" w:rsidP="00000000" w:rsidRDefault="00000000" w:rsidRPr="00000000" w14:paraId="0000001B">
      <w:pPr>
        <w:numPr>
          <w:ilvl w:val="3"/>
          <w:numId w:val="1"/>
        </w:numPr>
        <w:pBdr>
          <w:top w:space="0" w:sz="0" w:val="nil"/>
          <w:left w:space="0" w:sz="0" w:val="nil"/>
          <w:bottom w:space="0" w:sz="0" w:val="nil"/>
          <w:right w:space="0" w:sz="0" w:val="nil"/>
          <w:between w:space="0" w:sz="0" w:val="nil"/>
        </w:pBdr>
        <w:tabs>
          <w:tab w:val="left" w:leader="none" w:pos="2552"/>
        </w:tabs>
        <w:spacing w:after="120" w:before="120" w:line="240" w:lineRule="auto"/>
        <w:ind w:left="2563" w:hanging="853.000000000000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obligation not to embarrass CCS or the Buyer or otherwise bring CCS or the Buyer into disrepute; </w:t>
      </w:r>
    </w:p>
    <w:p w:rsidR="00000000" w:rsidDel="00000000" w:rsidP="00000000" w:rsidRDefault="00000000" w:rsidRPr="00000000" w14:paraId="0000001C">
      <w:pPr>
        <w:numPr>
          <w:ilvl w:val="3"/>
          <w:numId w:val="1"/>
        </w:numPr>
        <w:pBdr>
          <w:top w:space="0" w:sz="0" w:val="nil"/>
          <w:left w:space="0" w:sz="0" w:val="nil"/>
          <w:bottom w:space="0" w:sz="0" w:val="nil"/>
          <w:right w:space="0" w:sz="0" w:val="nil"/>
          <w:between w:space="0" w:sz="0" w:val="nil"/>
        </w:pBdr>
        <w:tabs>
          <w:tab w:val="left" w:leader="none" w:pos="2552"/>
        </w:tabs>
        <w:spacing w:after="120" w:before="120" w:line="240" w:lineRule="auto"/>
        <w:ind w:left="2563" w:hanging="853.000000000000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keeping of records in respect of the goods and/or services being provided under the Key Sub-Contract, including the maintenance of Open Book Data; and</w:t>
      </w:r>
    </w:p>
    <w:p w:rsidR="00000000" w:rsidDel="00000000" w:rsidP="00000000" w:rsidRDefault="00000000" w:rsidRPr="00000000" w14:paraId="0000001D">
      <w:pPr>
        <w:numPr>
          <w:ilvl w:val="3"/>
          <w:numId w:val="1"/>
        </w:numPr>
        <w:pBdr>
          <w:top w:space="0" w:sz="0" w:val="nil"/>
          <w:left w:space="0" w:sz="0" w:val="nil"/>
          <w:bottom w:space="0" w:sz="0" w:val="nil"/>
          <w:right w:space="0" w:sz="0" w:val="nil"/>
          <w:between w:space="0" w:sz="0" w:val="nil"/>
        </w:pBdr>
        <w:tabs>
          <w:tab w:val="left" w:leader="none" w:pos="2552"/>
        </w:tabs>
        <w:spacing w:after="120" w:before="120" w:line="240" w:lineRule="auto"/>
        <w:ind w:left="2563" w:hanging="853.000000000000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conduct of audits set out in Clause 6 of the Core Terms(Record keeping and reporting);</w:t>
      </w:r>
      <w:r w:rsidDel="00000000" w:rsidR="00000000" w:rsidRPr="00000000">
        <w:rPr>
          <w:rFonts w:ascii="Arial" w:cs="Arial" w:eastAsia="Arial" w:hAnsi="Arial"/>
          <w:sz w:val="24"/>
          <w:szCs w:val="24"/>
          <w:rtl w:val="0"/>
        </w:rPr>
        <w:t xml:space="preserve"> </w:t>
      </w:r>
      <w:r w:rsidDel="00000000" w:rsidR="00000000" w:rsidRPr="00000000">
        <w:rPr>
          <w:rtl w:val="0"/>
        </w:rPr>
      </w:r>
    </w:p>
    <w:p w:rsidR="00000000" w:rsidDel="00000000" w:rsidP="00000000" w:rsidRDefault="00000000" w:rsidRPr="00000000" w14:paraId="0000001E">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6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provisions enabling the Supplier to terminate the Key Sub-Contract on notice on terms no more onerous on the Supplier than those imposed on CCS and the Buyer under Clauses 1</w:t>
      </w:r>
      <w:r w:rsidDel="00000000" w:rsidR="00000000" w:rsidRPr="00000000">
        <w:rPr>
          <w:rFonts w:ascii="Arial" w:cs="Arial" w:eastAsia="Arial" w:hAnsi="Arial"/>
          <w:sz w:val="24"/>
          <w:szCs w:val="24"/>
          <w:rtl w:val="0"/>
        </w:rPr>
        <w:t xml:space="preserve">0</w:t>
      </w:r>
      <w:r w:rsidDel="00000000" w:rsidR="00000000" w:rsidRPr="00000000">
        <w:rPr>
          <w:rFonts w:ascii="Arial" w:cs="Arial" w:eastAsia="Arial" w:hAnsi="Arial"/>
          <w:color w:val="000000"/>
          <w:sz w:val="24"/>
          <w:szCs w:val="24"/>
          <w:rtl w:val="0"/>
        </w:rPr>
        <w:t xml:space="preserve">.4 of the Core terms (When CCS or the Buyer can end this contract) and 1</w:t>
      </w:r>
      <w:r w:rsidDel="00000000" w:rsidR="00000000" w:rsidRPr="00000000">
        <w:rPr>
          <w:rFonts w:ascii="Arial" w:cs="Arial" w:eastAsia="Arial" w:hAnsi="Arial"/>
          <w:sz w:val="24"/>
          <w:szCs w:val="24"/>
          <w:rtl w:val="0"/>
        </w:rPr>
        <w:t xml:space="preserve">0</w:t>
      </w:r>
      <w:r w:rsidDel="00000000" w:rsidR="00000000" w:rsidRPr="00000000">
        <w:rPr>
          <w:rFonts w:ascii="Arial" w:cs="Arial" w:eastAsia="Arial" w:hAnsi="Arial"/>
          <w:color w:val="000000"/>
          <w:sz w:val="24"/>
          <w:szCs w:val="24"/>
          <w:rtl w:val="0"/>
        </w:rPr>
        <w:t xml:space="preserve">.6 of the Core </w:t>
      </w:r>
      <w:r w:rsidDel="00000000" w:rsidR="00000000" w:rsidRPr="00000000">
        <w:rPr>
          <w:rFonts w:ascii="Arial" w:cs="Arial" w:eastAsia="Arial" w:hAnsi="Arial"/>
          <w:sz w:val="24"/>
          <w:szCs w:val="24"/>
          <w:rtl w:val="0"/>
        </w:rPr>
        <w:t xml:space="preserve">T</w:t>
      </w:r>
      <w:r w:rsidDel="00000000" w:rsidR="00000000" w:rsidRPr="00000000">
        <w:rPr>
          <w:rFonts w:ascii="Arial" w:cs="Arial" w:eastAsia="Arial" w:hAnsi="Arial"/>
          <w:color w:val="000000"/>
          <w:sz w:val="24"/>
          <w:szCs w:val="24"/>
          <w:rtl w:val="0"/>
        </w:rPr>
        <w:t xml:space="preserve">erms (What happens if the contract ends) of this Contract; and</w:t>
      </w:r>
    </w:p>
    <w:p w:rsidR="00000000" w:rsidDel="00000000" w:rsidP="00000000" w:rsidRDefault="00000000" w:rsidRPr="00000000" w14:paraId="0000001F">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620" w:hanging="720"/>
        <w:rPr>
          <w:rFonts w:ascii="Arial" w:cs="Arial" w:eastAsia="Arial" w:hAnsi="Arial"/>
          <w:color w:val="000000"/>
          <w:sz w:val="24"/>
          <w:szCs w:val="24"/>
        </w:rPr>
      </w:pPr>
      <w:bookmarkStart w:colFirst="0" w:colLast="0" w:name="_heading=h.3dy6vkm" w:id="6"/>
      <w:bookmarkEnd w:id="6"/>
      <w:r w:rsidDel="00000000" w:rsidR="00000000" w:rsidRPr="00000000">
        <w:rPr>
          <w:rFonts w:ascii="Arial" w:cs="Arial" w:eastAsia="Arial" w:hAnsi="Arial"/>
          <w:color w:val="000000"/>
          <w:sz w:val="24"/>
          <w:szCs w:val="24"/>
          <w:rtl w:val="0"/>
        </w:rPr>
        <w:t xml:space="preserve">a provision restricting the ability of the Key Subcontractor to sub-contract all or any part of the provision of the Deliverables provided to the Supplier under the Key Sub-Contract without first seeking the written consent of CCS and the Buyer.</w:t>
      </w:r>
    </w:p>
    <w:sectPr>
      <w:headerReference r:id="rId7" w:type="default"/>
      <w:headerReference r:id="rId8" w:type="first"/>
      <w:footerReference r:id="rId9" w:type="default"/>
      <w:footerReference r:id="rId10"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tabs>
        <w:tab w:val="center" w:leader="none" w:pos="4513"/>
        <w:tab w:val="right" w:leader="none" w:pos="9026"/>
      </w:tabs>
      <w:spacing w:after="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6">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w:t>
      <w:tab/>
      <w:t xml:space="preserve">                                           </w:t>
    </w:r>
  </w:p>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028">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Model Version : v3.0</w:t>
      <w:tab/>
      <w:tab/>
      <w:tab/>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RM6331</w:t>
      <w:tab/>
      <w:t xml:space="preserve">                                           </w:t>
    </w:r>
  </w:p>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B">
    <w:pPr>
      <w:spacing w:after="0" w:lineRule="auto"/>
      <w:jc w:val="both"/>
      <w:rPr>
        <w:rFonts w:ascii="Arial" w:cs="Arial" w:eastAsia="Arial" w:hAnsi="Arial"/>
        <w:color w:val="bfbfbf"/>
        <w:sz w:val="20"/>
        <w:szCs w:val="20"/>
      </w:rPr>
    </w:pPr>
    <w:r w:rsidDel="00000000" w:rsidR="00000000" w:rsidRPr="00000000">
      <w:rPr>
        <w:rFonts w:ascii="Arial" w:cs="Arial" w:eastAsia="Arial" w:hAnsi="Arial"/>
        <w:sz w:val="20"/>
        <w:szCs w:val="20"/>
        <w:rtl w:val="0"/>
      </w:rPr>
      <w:t xml:space="preserve">Model Version: v3.1</w:t>
      <w:tab/>
      <w:tab/>
    </w:r>
    <w:r w:rsidDel="00000000" w:rsidR="00000000" w:rsidRPr="00000000">
      <w:rPr>
        <w:rFonts w:ascii="Arial" w:cs="Arial" w:eastAsia="Arial" w:hAnsi="Arial"/>
        <w:color w:val="bfbfbf"/>
        <w:sz w:val="20"/>
        <w:szCs w:val="20"/>
        <w:rtl w:val="0"/>
      </w:rPr>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Joint Schedule 6 (Key Subcontractors)</w:t>
    </w:r>
  </w:p>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Crown Copyright 2018</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644" w:hanging="357"/>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Revision">
    <w:name w:val="Revision"/>
    <w:hidden w:val="1"/>
    <w:uiPriority w:val="99"/>
    <w:semiHidden w:val="1"/>
    <w:rsid w:val="00283375"/>
    <w:pPr>
      <w:spacing w:after="0" w:line="240" w:lineRule="auto"/>
    </w:pPr>
  </w:style>
  <w:style w:type="paragraph" w:styleId="BalloonText">
    <w:name w:val="Balloon Text"/>
    <w:basedOn w:val="Normal"/>
    <w:link w:val="BalloonTextChar"/>
    <w:uiPriority w:val="99"/>
    <w:semiHidden w:val="1"/>
    <w:unhideWhenUsed w:val="1"/>
    <w:rsid w:val="00283375"/>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283375"/>
    <w:rPr>
      <w:rFonts w:ascii="Segoe UI" w:cs="Segoe UI" w:hAnsi="Segoe UI"/>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60wyOmZ5yjhAhrBzakouFbVO7Q==">CgMxLjAyCGguZ2pkZ3hzMgloLjMwajB6bGwyCWguMWZvYjl0ZTIJaC4zem55c2g3MgloLjJldDkycDAyCGgudHlqY3d0MgloLjNkeTZ2a204AHIhMUo4ZWdRdDhURHRWYXF3eWROOW81bEF3Y181bGgtNnln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2023-07-20T08:33:00Z</dcterms:created>
  <dc:creator>Karen Cox</dc:creator>
</cp:coreProperties>
</file>